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27" w:rsidRDefault="00D169D2">
      <w:pPr>
        <w:rPr>
          <w:rFonts w:ascii="ＭＳ 明朝" w:eastAsia="ＭＳ 明朝" w:hAnsi="ＭＳ 明朝"/>
          <w:sz w:val="22"/>
        </w:rPr>
      </w:pPr>
      <w:r w:rsidRPr="00D169D2">
        <w:rPr>
          <w:rFonts w:ascii="ＭＳ 明朝" w:eastAsia="ＭＳ 明朝" w:hAnsi="ＭＳ 明朝" w:hint="eastAsia"/>
          <w:sz w:val="22"/>
        </w:rPr>
        <w:t>【様式２】</w:t>
      </w:r>
    </w:p>
    <w:p w:rsidR="00D169D2" w:rsidRDefault="00202398" w:rsidP="00D169D2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許可申請時の確認事項</w:t>
      </w:r>
    </w:p>
    <w:p w:rsidR="00202398" w:rsidRDefault="00202398" w:rsidP="00D169D2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169D2" w:rsidTr="00D169D2">
        <w:trPr>
          <w:trHeight w:val="470"/>
        </w:trPr>
        <w:tc>
          <w:tcPr>
            <w:tcW w:w="562" w:type="dxa"/>
            <w:vAlign w:val="center"/>
          </w:tcPr>
          <w:p w:rsidR="00D169D2" w:rsidRPr="00D169D2" w:rsidRDefault="00D169D2" w:rsidP="00D169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69D2">
              <w:rPr>
                <w:rFonts w:ascii="ＭＳ 明朝" w:eastAsia="ＭＳ 明朝" w:hAnsi="ＭＳ 明朝" w:hint="eastAsia"/>
                <w:sz w:val="24"/>
              </w:rPr>
              <w:t>☑</w:t>
            </w:r>
          </w:p>
        </w:tc>
        <w:tc>
          <w:tcPr>
            <w:tcW w:w="9214" w:type="dxa"/>
            <w:vAlign w:val="center"/>
          </w:tcPr>
          <w:p w:rsidR="00D169D2" w:rsidRPr="00D169D2" w:rsidRDefault="00607DE0" w:rsidP="00D169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確認事項</w:t>
            </w:r>
          </w:p>
        </w:tc>
      </w:tr>
      <w:tr w:rsidR="00D169D2" w:rsidTr="00607DE0">
        <w:trPr>
          <w:trHeight w:val="2203"/>
        </w:trPr>
        <w:tc>
          <w:tcPr>
            <w:tcW w:w="562" w:type="dxa"/>
            <w:vAlign w:val="center"/>
          </w:tcPr>
          <w:p w:rsidR="00D169D2" w:rsidRPr="00D169D2" w:rsidRDefault="00D169D2" w:rsidP="00D169D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69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214" w:type="dxa"/>
            <w:vAlign w:val="center"/>
          </w:tcPr>
          <w:p w:rsidR="00D169D2" w:rsidRDefault="00D169D2" w:rsidP="00E45EA8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3A7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 w:rsidRPr="001C3A7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1)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依頼元や従事形態等について教職員の公務に対する</w:t>
            </w:r>
            <w:r w:rsidRPr="00E374E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信頼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が</w:t>
            </w:r>
            <w:r w:rsidRPr="00E374E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確保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されている</w:t>
            </w:r>
            <w:r w:rsidRPr="00E6641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こと</w:t>
            </w:r>
          </w:p>
          <w:p w:rsidR="00D169D2" w:rsidRPr="00D60496" w:rsidRDefault="00D169D2" w:rsidP="00E45EA8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〇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事業内容や雇用形態、期間や業務内容、報酬の多寡等の態様が社会通念上適当</w:t>
            </w:r>
            <w:r w:rsidRPr="003618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である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か。</w:t>
            </w:r>
          </w:p>
          <w:p w:rsidR="00D169D2" w:rsidRDefault="00D169D2" w:rsidP="00E45EA8">
            <w:pPr>
              <w:spacing w:line="28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</w:t>
            </w:r>
            <w:r w:rsidRPr="003618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「適切な休養日等の設定」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など、</w:t>
            </w:r>
            <w:r w:rsidRPr="001903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「学校部活動及び新たな地域クラブ活動の在り</w:t>
            </w:r>
          </w:p>
          <w:p w:rsidR="00D169D2" w:rsidRDefault="00D169D2" w:rsidP="00E45EA8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b/>
                <w:sz w:val="22"/>
              </w:rPr>
            </w:pPr>
            <w:r w:rsidRPr="001903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方等に関する総合的な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ガイドライン」</w:t>
            </w:r>
            <w:r w:rsidRPr="0019035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190352">
              <w:rPr>
                <w:rFonts w:ascii="ＭＳ 明朝" w:eastAsia="ＭＳ 明朝" w:hAnsi="ＭＳ 明朝" w:cs="Times New Roman"/>
                <w:sz w:val="24"/>
                <w:szCs w:val="24"/>
              </w:rPr>
              <w:t>R4.12　スポーツ庁・文化庁）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を遵守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しているか。</w:t>
            </w:r>
          </w:p>
        </w:tc>
      </w:tr>
      <w:tr w:rsidR="00D169D2" w:rsidTr="00607DE0">
        <w:trPr>
          <w:trHeight w:val="2203"/>
        </w:trPr>
        <w:tc>
          <w:tcPr>
            <w:tcW w:w="562" w:type="dxa"/>
            <w:vAlign w:val="center"/>
          </w:tcPr>
          <w:p w:rsidR="00D169D2" w:rsidRDefault="00D169D2" w:rsidP="00D169D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169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214" w:type="dxa"/>
            <w:vAlign w:val="center"/>
          </w:tcPr>
          <w:p w:rsidR="00D169D2" w:rsidRDefault="00D169D2" w:rsidP="00E45EA8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2) 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勤務や部活動と実質的に区分けされている</w:t>
            </w:r>
            <w:r w:rsidRPr="00B868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こと</w:t>
            </w:r>
          </w:p>
          <w:p w:rsidR="00D169D2" w:rsidRPr="00D169D2" w:rsidRDefault="00D169D2" w:rsidP="00E45EA8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</w:t>
            </w:r>
            <w:r w:rsidRPr="00482A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地域クラブ活動の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指揮命令系統、実施場所、指導体制、活動形態、活動内容等が、実質的に学校の業務と区分け</w:t>
            </w:r>
            <w:r w:rsidRPr="00482A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されている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か。</w:t>
            </w:r>
          </w:p>
        </w:tc>
      </w:tr>
      <w:tr w:rsidR="00D169D2" w:rsidTr="00607DE0">
        <w:trPr>
          <w:trHeight w:val="2203"/>
        </w:trPr>
        <w:tc>
          <w:tcPr>
            <w:tcW w:w="562" w:type="dxa"/>
            <w:vAlign w:val="center"/>
          </w:tcPr>
          <w:p w:rsidR="00D169D2" w:rsidRDefault="00D169D2" w:rsidP="00D169D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169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214" w:type="dxa"/>
            <w:vAlign w:val="center"/>
          </w:tcPr>
          <w:p w:rsidR="00D169D2" w:rsidRDefault="00D169D2" w:rsidP="00E45EA8">
            <w:pPr>
              <w:spacing w:line="280" w:lineRule="exact"/>
              <w:ind w:left="480" w:hangingChars="200" w:hanging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3) </w:t>
            </w:r>
            <w:r w:rsidRPr="00482A2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教職員の健康及び福祉の確保が図られていること</w:t>
            </w:r>
          </w:p>
          <w:p w:rsidR="00D169D2" w:rsidRDefault="00D169D2" w:rsidP="00E45EA8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〇申請者の申請時以前の勤務状況から、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時間外在校等時間と地域クラブ活動の従事時間の合計が、単月１００</w:t>
            </w:r>
            <w:r w:rsidRPr="00621336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>時間未満、複数月平均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８０</w:t>
            </w:r>
            <w:r w:rsidRPr="00621336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>時間以内とな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ることが見込まれる</w:t>
            </w:r>
            <w:r w:rsidRPr="00482A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:rsidR="00D169D2" w:rsidRPr="00D169D2" w:rsidRDefault="00D169D2" w:rsidP="00E45EA8">
            <w:pPr>
              <w:spacing w:line="280" w:lineRule="exact"/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〇地域クラブ活動</w:t>
            </w:r>
            <w:r w:rsidRPr="00AB6A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の従事によって、時間的、精神的又は、肉体的に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公務員としての職責遂行に支障をきたすおそれがない</w:t>
            </w:r>
            <w:r w:rsidRPr="00DB05A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</w:tc>
      </w:tr>
      <w:tr w:rsidR="00D169D2" w:rsidTr="00607DE0">
        <w:trPr>
          <w:trHeight w:val="2203"/>
        </w:trPr>
        <w:tc>
          <w:tcPr>
            <w:tcW w:w="562" w:type="dxa"/>
            <w:vAlign w:val="center"/>
          </w:tcPr>
          <w:p w:rsidR="00D169D2" w:rsidRDefault="00D169D2" w:rsidP="00D169D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169D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214" w:type="dxa"/>
            <w:vAlign w:val="center"/>
          </w:tcPr>
          <w:p w:rsidR="00D169D2" w:rsidRDefault="00D169D2" w:rsidP="00E45EA8">
            <w:pPr>
              <w:spacing w:line="2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4) </w:t>
            </w:r>
            <w:r w:rsidRPr="00AB6AD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その他、学校業務の遂行に支障が出ないこと</w:t>
            </w:r>
          </w:p>
          <w:p w:rsidR="00D169D2" w:rsidRDefault="00D169D2" w:rsidP="00E45EA8">
            <w:pPr>
              <w:spacing w:line="280" w:lineRule="exact"/>
              <w:ind w:firstLineChars="74" w:firstLine="17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〇児童生徒の学びの保障などの学校や教職員の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本務に支障がない</w:t>
            </w:r>
            <w:r w:rsidRPr="00607DE0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か</w:t>
            </w:r>
            <w:r w:rsidR="00607DE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:rsidR="00D169D2" w:rsidRDefault="00D169D2" w:rsidP="00E45EA8">
            <w:pPr>
              <w:spacing w:line="280" w:lineRule="exact"/>
              <w:ind w:leftChars="17" w:left="36" w:firstLineChars="50" w:firstLine="1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〇</w:t>
            </w:r>
            <w:r w:rsidRPr="00AB6A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地域クラブ活動に従事する予定であった時間に、</w:t>
            </w: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教職員としての勤務が急遽必</w:t>
            </w:r>
          </w:p>
          <w:p w:rsidR="00D169D2" w:rsidRDefault="00D169D2" w:rsidP="00E45EA8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b/>
                <w:sz w:val="22"/>
              </w:rPr>
            </w:pPr>
            <w:r w:rsidRPr="0062133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要となった場合には、教職員としての勤務に当たることができる</w:t>
            </w:r>
            <w:r w:rsidRPr="00DB05A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</w:t>
            </w:r>
            <w:r w:rsidRPr="00AB6AD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</w:tc>
      </w:tr>
    </w:tbl>
    <w:p w:rsidR="00202398" w:rsidRDefault="00202398" w:rsidP="00D169D2">
      <w:pPr>
        <w:jc w:val="center"/>
        <w:rPr>
          <w:rFonts w:ascii="ＭＳ 明朝" w:eastAsia="ＭＳ 明朝" w:hAnsi="ＭＳ 明朝"/>
          <w:b/>
          <w:sz w:val="22"/>
        </w:rPr>
      </w:pPr>
    </w:p>
    <w:p w:rsidR="00202398" w:rsidRPr="00EC3DA4" w:rsidRDefault="00202398" w:rsidP="00607DE0">
      <w:pPr>
        <w:jc w:val="center"/>
        <w:rPr>
          <w:rFonts w:ascii="ＭＳ 明朝" w:eastAsia="ＭＳ 明朝" w:hAnsi="ＭＳ 明朝"/>
          <w:sz w:val="23"/>
          <w:szCs w:val="23"/>
        </w:rPr>
      </w:pPr>
      <w:r w:rsidRPr="00EC3DA4">
        <w:rPr>
          <w:rFonts w:ascii="ＭＳ 明朝" w:eastAsia="ＭＳ 明朝" w:hAnsi="ＭＳ 明朝" w:hint="eastAsia"/>
          <w:sz w:val="23"/>
          <w:szCs w:val="23"/>
        </w:rPr>
        <w:t>申請者から提出された【第１３号様式】、【様式</w:t>
      </w:r>
      <w:r w:rsidR="00607DE0">
        <w:rPr>
          <w:rFonts w:ascii="ＭＳ 明朝" w:eastAsia="ＭＳ 明朝" w:hAnsi="ＭＳ 明朝" w:hint="eastAsia"/>
          <w:sz w:val="23"/>
          <w:szCs w:val="23"/>
        </w:rPr>
        <w:t>１</w:t>
      </w:r>
      <w:r w:rsidRPr="00EC3DA4">
        <w:rPr>
          <w:rFonts w:ascii="ＭＳ 明朝" w:eastAsia="ＭＳ 明朝" w:hAnsi="ＭＳ 明朝" w:hint="eastAsia"/>
          <w:sz w:val="23"/>
          <w:szCs w:val="23"/>
        </w:rPr>
        <w:t>】</w:t>
      </w:r>
      <w:r w:rsidR="000F304C" w:rsidRPr="00EC3DA4">
        <w:rPr>
          <w:rFonts w:ascii="ＭＳ 明朝" w:eastAsia="ＭＳ 明朝" w:hAnsi="ＭＳ 明朝" w:hint="eastAsia"/>
          <w:sz w:val="23"/>
          <w:szCs w:val="23"/>
        </w:rPr>
        <w:t>を</w:t>
      </w:r>
      <w:r w:rsidR="00EC3DA4" w:rsidRPr="00EC3DA4">
        <w:rPr>
          <w:rFonts w:ascii="ＭＳ 明朝" w:eastAsia="ＭＳ 明朝" w:hAnsi="ＭＳ 明朝" w:hint="eastAsia"/>
          <w:sz w:val="23"/>
          <w:szCs w:val="23"/>
        </w:rPr>
        <w:t>もとに</w:t>
      </w:r>
      <w:r w:rsidR="000F304C" w:rsidRPr="00EC3DA4">
        <w:rPr>
          <w:rFonts w:ascii="ＭＳ 明朝" w:eastAsia="ＭＳ 明朝" w:hAnsi="ＭＳ 明朝" w:hint="eastAsia"/>
          <w:sz w:val="23"/>
          <w:szCs w:val="23"/>
        </w:rPr>
        <w:t>上記項目について確認しまし</w:t>
      </w:r>
      <w:r w:rsidR="00EC3DA4" w:rsidRPr="00EC3DA4">
        <w:rPr>
          <w:rFonts w:ascii="ＭＳ 明朝" w:eastAsia="ＭＳ 明朝" w:hAnsi="ＭＳ 明朝" w:hint="eastAsia"/>
          <w:sz w:val="23"/>
          <w:szCs w:val="23"/>
        </w:rPr>
        <w:t>た</w:t>
      </w:r>
      <w:r w:rsidR="000F304C" w:rsidRPr="00EC3DA4">
        <w:rPr>
          <w:rFonts w:ascii="ＭＳ 明朝" w:eastAsia="ＭＳ 明朝" w:hAnsi="ＭＳ 明朝" w:hint="eastAsia"/>
          <w:sz w:val="23"/>
          <w:szCs w:val="23"/>
        </w:rPr>
        <w:t>。</w:t>
      </w:r>
    </w:p>
    <w:p w:rsidR="00EC3DA4" w:rsidRDefault="00EC3DA4" w:rsidP="00202398">
      <w:pPr>
        <w:jc w:val="left"/>
        <w:rPr>
          <w:rFonts w:ascii="ＭＳ 明朝" w:eastAsia="ＭＳ 明朝" w:hAnsi="ＭＳ 明朝"/>
          <w:sz w:val="24"/>
        </w:rPr>
      </w:pPr>
    </w:p>
    <w:p w:rsidR="000F304C" w:rsidRPr="000F304C" w:rsidRDefault="000F304C" w:rsidP="00202398">
      <w:pPr>
        <w:jc w:val="left"/>
        <w:rPr>
          <w:rFonts w:ascii="ＭＳ 明朝" w:eastAsia="ＭＳ 明朝" w:hAnsi="ＭＳ 明朝"/>
          <w:sz w:val="24"/>
        </w:rPr>
      </w:pPr>
      <w:r w:rsidRPr="000F304C">
        <w:rPr>
          <w:rFonts w:ascii="ＭＳ 明朝" w:eastAsia="ＭＳ 明朝" w:hAnsi="ＭＳ 明朝" w:hint="eastAsia"/>
          <w:sz w:val="24"/>
        </w:rPr>
        <w:t xml:space="preserve">　</w:t>
      </w:r>
    </w:p>
    <w:p w:rsidR="000F304C" w:rsidRPr="000F304C" w:rsidRDefault="000F304C" w:rsidP="00202398">
      <w:pPr>
        <w:jc w:val="left"/>
        <w:rPr>
          <w:rFonts w:ascii="ＭＳ 明朝" w:eastAsia="ＭＳ 明朝" w:hAnsi="ＭＳ 明朝"/>
          <w:sz w:val="24"/>
        </w:rPr>
      </w:pPr>
      <w:r w:rsidRPr="000F304C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F304C">
        <w:rPr>
          <w:rFonts w:ascii="ＭＳ 明朝" w:eastAsia="ＭＳ 明朝" w:hAnsi="ＭＳ 明朝" w:hint="eastAsia"/>
          <w:sz w:val="24"/>
        </w:rPr>
        <w:t xml:space="preserve">　宇部市立　　　　</w:t>
      </w:r>
      <w:r w:rsidR="002032C3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0F304C">
        <w:rPr>
          <w:rFonts w:ascii="ＭＳ 明朝" w:eastAsia="ＭＳ 明朝" w:hAnsi="ＭＳ 明朝" w:hint="eastAsia"/>
          <w:sz w:val="24"/>
        </w:rPr>
        <w:t>学校</w:t>
      </w:r>
    </w:p>
    <w:p w:rsidR="000F304C" w:rsidRPr="000F304C" w:rsidRDefault="000F304C" w:rsidP="00202398">
      <w:pPr>
        <w:jc w:val="left"/>
        <w:rPr>
          <w:rFonts w:ascii="ＭＳ 明朝" w:eastAsia="ＭＳ 明朝" w:hAnsi="ＭＳ 明朝"/>
          <w:sz w:val="24"/>
        </w:rPr>
      </w:pPr>
      <w:r w:rsidRPr="000F304C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F304C">
        <w:rPr>
          <w:rFonts w:ascii="ＭＳ 明朝" w:eastAsia="ＭＳ 明朝" w:hAnsi="ＭＳ 明朝" w:hint="eastAsia"/>
          <w:sz w:val="24"/>
        </w:rPr>
        <w:t xml:space="preserve">　校長　</w:t>
      </w:r>
    </w:p>
    <w:sectPr w:rsidR="000F304C" w:rsidRPr="000F304C" w:rsidSect="00EC3DA4">
      <w:pgSz w:w="11906" w:h="16838" w:code="9"/>
      <w:pgMar w:top="1304" w:right="1077" w:bottom="1247" w:left="1077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2"/>
    <w:rsid w:val="000F304C"/>
    <w:rsid w:val="00202398"/>
    <w:rsid w:val="002032C3"/>
    <w:rsid w:val="002B7995"/>
    <w:rsid w:val="005F1B27"/>
    <w:rsid w:val="00607DE0"/>
    <w:rsid w:val="00895DCD"/>
    <w:rsid w:val="00D169D2"/>
    <w:rsid w:val="00DB05A9"/>
    <w:rsid w:val="00E45EA8"/>
    <w:rsid w:val="00E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5AD61"/>
  <w15:chartTrackingRefBased/>
  <w15:docId w15:val="{816507EC-CBD7-476A-8195-F07E0A99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学</dc:creator>
  <cp:keywords/>
  <dc:description/>
  <cp:lastModifiedBy>藤高 学</cp:lastModifiedBy>
  <cp:revision>6</cp:revision>
  <cp:lastPrinted>2023-04-10T12:19:00Z</cp:lastPrinted>
  <dcterms:created xsi:type="dcterms:W3CDTF">2023-04-07T11:14:00Z</dcterms:created>
  <dcterms:modified xsi:type="dcterms:W3CDTF">2023-04-10T23:08:00Z</dcterms:modified>
</cp:coreProperties>
</file>